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BFC5" w14:textId="6016486B" w:rsidR="00A50F6E" w:rsidRPr="008825E2" w:rsidRDefault="00A50F6E" w:rsidP="00A50F6E">
      <w:pPr>
        <w:jc w:val="center"/>
        <w:rPr>
          <w:rFonts w:ascii="Rockwell Extra Bold" w:hAnsi="Rockwell Extra Bold"/>
          <w:sz w:val="32"/>
          <w:szCs w:val="32"/>
        </w:rPr>
      </w:pPr>
      <w:r w:rsidRPr="008825E2">
        <w:rPr>
          <w:rFonts w:ascii="Rockwell Extra Bold" w:hAnsi="Rockwell Extra Bold"/>
          <w:sz w:val="32"/>
          <w:szCs w:val="32"/>
        </w:rPr>
        <w:t>RURAL WATER DISTRICT NO. 12</w:t>
      </w:r>
    </w:p>
    <w:p w14:paraId="3A479EAA" w14:textId="77777777" w:rsidR="00A50F6E" w:rsidRPr="008825E2" w:rsidRDefault="00A50F6E" w:rsidP="00A50F6E">
      <w:pPr>
        <w:jc w:val="center"/>
        <w:rPr>
          <w:rFonts w:ascii="Rockwell Extra Bold" w:hAnsi="Rockwell Extra Bold"/>
          <w:sz w:val="32"/>
          <w:szCs w:val="32"/>
        </w:rPr>
      </w:pPr>
      <w:smartTag w:uri="urn:schemas-microsoft-com:office:smarttags" w:element="place">
        <w:smartTag w:uri="urn:schemas-microsoft-com:office:smarttags" w:element="City">
          <w:r w:rsidRPr="008825E2">
            <w:rPr>
              <w:rFonts w:ascii="Rockwell Extra Bold" w:hAnsi="Rockwell Extra Bold"/>
              <w:sz w:val="32"/>
              <w:szCs w:val="32"/>
            </w:rPr>
            <w:t>Jefferson County</w:t>
          </w:r>
        </w:smartTag>
        <w:r w:rsidRPr="008825E2">
          <w:rPr>
            <w:rFonts w:ascii="Rockwell Extra Bold" w:hAnsi="Rockwell Extra Bold"/>
            <w:sz w:val="32"/>
            <w:szCs w:val="32"/>
          </w:rPr>
          <w:t xml:space="preserve">, </w:t>
        </w:r>
        <w:smartTag w:uri="urn:schemas-microsoft-com:office:smarttags" w:element="State">
          <w:r w:rsidRPr="008825E2">
            <w:rPr>
              <w:rFonts w:ascii="Rockwell Extra Bold" w:hAnsi="Rockwell Extra Bold"/>
              <w:sz w:val="32"/>
              <w:szCs w:val="32"/>
            </w:rPr>
            <w:t>Kansas</w:t>
          </w:r>
        </w:smartTag>
      </w:smartTag>
    </w:p>
    <w:p w14:paraId="689EBF24" w14:textId="77777777" w:rsidR="00A50F6E" w:rsidRPr="008825E2" w:rsidRDefault="00A50F6E" w:rsidP="00A50F6E">
      <w:pPr>
        <w:jc w:val="center"/>
        <w:rPr>
          <w:rFonts w:ascii="Rockwell Extra Bold" w:hAnsi="Rockwell Extra Bold"/>
          <w:sz w:val="22"/>
          <w:szCs w:val="22"/>
        </w:rPr>
      </w:pPr>
      <w:smartTag w:uri="urn:schemas-microsoft-com:office:smarttags" w:element="address">
        <w:smartTag w:uri="urn:schemas-microsoft-com:office:smarttags" w:element="Street">
          <w:r w:rsidRPr="008825E2">
            <w:rPr>
              <w:rFonts w:ascii="Rockwell Extra Bold" w:hAnsi="Rockwell Extra Bold"/>
              <w:sz w:val="22"/>
              <w:szCs w:val="22"/>
            </w:rPr>
            <w:t>216 Winchester St</w:t>
          </w:r>
        </w:smartTag>
      </w:smartTag>
      <w:r w:rsidRPr="008825E2">
        <w:rPr>
          <w:rFonts w:ascii="Rockwell Extra Bold" w:hAnsi="Rockwell Extra Bold"/>
          <w:sz w:val="22"/>
          <w:szCs w:val="22"/>
        </w:rPr>
        <w:t>.</w:t>
      </w:r>
    </w:p>
    <w:p w14:paraId="2D17AAAF" w14:textId="77777777" w:rsidR="00A50F6E" w:rsidRPr="008825E2" w:rsidRDefault="00A50F6E" w:rsidP="00A50F6E">
      <w:pPr>
        <w:jc w:val="center"/>
        <w:rPr>
          <w:rFonts w:ascii="Rockwell Extra Bold" w:hAnsi="Rockwell Extra Bold"/>
          <w:sz w:val="22"/>
          <w:szCs w:val="22"/>
        </w:rPr>
      </w:pPr>
      <w:r w:rsidRPr="008825E2">
        <w:rPr>
          <w:rFonts w:ascii="Rockwell Extra Bold" w:hAnsi="Rockwell Extra Bold"/>
          <w:sz w:val="22"/>
          <w:szCs w:val="22"/>
        </w:rPr>
        <w:t>Winchester, KS 66097</w:t>
      </w:r>
    </w:p>
    <w:p w14:paraId="7FFBD6E9" w14:textId="77777777" w:rsidR="00A50F6E" w:rsidRPr="008825E2" w:rsidRDefault="00A50F6E" w:rsidP="00A50F6E">
      <w:pPr>
        <w:jc w:val="center"/>
        <w:rPr>
          <w:rFonts w:ascii="Rockwell Extra Bold" w:hAnsi="Rockwell Extra Bold"/>
          <w:sz w:val="22"/>
          <w:szCs w:val="22"/>
        </w:rPr>
      </w:pPr>
      <w:r w:rsidRPr="008825E2">
        <w:rPr>
          <w:rFonts w:ascii="Rockwell Extra Bold" w:hAnsi="Rockwell Extra Bold"/>
          <w:sz w:val="22"/>
          <w:szCs w:val="22"/>
        </w:rPr>
        <w:t>TEL: (913)774-2872</w:t>
      </w:r>
    </w:p>
    <w:p w14:paraId="7B709297" w14:textId="77777777" w:rsidR="00A50F6E" w:rsidRPr="008825E2" w:rsidRDefault="00A50F6E" w:rsidP="00A50F6E">
      <w:pPr>
        <w:jc w:val="center"/>
        <w:rPr>
          <w:rFonts w:ascii="Rockwell Extra Bold" w:hAnsi="Rockwell Extra Bold"/>
          <w:sz w:val="22"/>
          <w:szCs w:val="22"/>
        </w:rPr>
      </w:pPr>
      <w:r w:rsidRPr="008825E2">
        <w:rPr>
          <w:rFonts w:ascii="Rockwell Extra Bold" w:hAnsi="Rockwell Extra Bold"/>
          <w:sz w:val="22"/>
          <w:szCs w:val="22"/>
        </w:rPr>
        <w:t>FAX: (913)774-2875</w:t>
      </w:r>
    </w:p>
    <w:p w14:paraId="28B4A511" w14:textId="77777777" w:rsidR="00A50F6E" w:rsidRDefault="00A50F6E" w:rsidP="00A50F6E">
      <w:pPr>
        <w:jc w:val="center"/>
        <w:rPr>
          <w:rFonts w:ascii="Rockwell Extra Bold" w:hAnsi="Rockwell Extra Bold"/>
          <w:sz w:val="22"/>
          <w:szCs w:val="22"/>
        </w:rPr>
      </w:pPr>
      <w:hyperlink r:id="rId5" w:history="1">
        <w:r w:rsidRPr="008825E2">
          <w:rPr>
            <w:rStyle w:val="Hyperlink"/>
            <w:rFonts w:ascii="Rockwell Extra Bold" w:hAnsi="Rockwell Extra Bold"/>
            <w:sz w:val="22"/>
            <w:szCs w:val="22"/>
          </w:rPr>
          <w:t>EMAIL-water12@embarqmail.com</w:t>
        </w:r>
      </w:hyperlink>
    </w:p>
    <w:p w14:paraId="352D3A8B" w14:textId="77777777" w:rsidR="00A50F6E" w:rsidRDefault="00A50F6E" w:rsidP="00A50F6E">
      <w:pPr>
        <w:jc w:val="center"/>
        <w:rPr>
          <w:sz w:val="4"/>
          <w:szCs w:val="4"/>
        </w:rPr>
      </w:pPr>
      <w:r>
        <w:rPr>
          <w:noProof/>
          <w:sz w:val="4"/>
          <w:szCs w:val="4"/>
        </w:rPr>
        <w:drawing>
          <wp:inline distT="0" distB="0" distL="0" distR="0" wp14:anchorId="6446E1AC" wp14:editId="0E4C67F7">
            <wp:extent cx="142875" cy="152400"/>
            <wp:effectExtent l="0" t="0" r="9525" b="0"/>
            <wp:docPr id="40" name="Picture 40"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243D3876" wp14:editId="5BABD684">
            <wp:extent cx="142875" cy="152400"/>
            <wp:effectExtent l="0" t="0" r="9525" b="0"/>
            <wp:docPr id="39" name="Picture 39"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6A516303" wp14:editId="4F505ADB">
            <wp:extent cx="142875" cy="152400"/>
            <wp:effectExtent l="0" t="0" r="9525" b="0"/>
            <wp:docPr id="38" name="Picture 38"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noProof/>
          <w:sz w:val="4"/>
          <w:szCs w:val="4"/>
        </w:rPr>
        <w:drawing>
          <wp:inline distT="0" distB="0" distL="0" distR="0" wp14:anchorId="58BA6B8F" wp14:editId="02BD2B4A">
            <wp:extent cx="142875" cy="152400"/>
            <wp:effectExtent l="0" t="0" r="9525" b="0"/>
            <wp:docPr id="37" name="Picture 37"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2E325D4C" wp14:editId="5D31F4EB">
            <wp:extent cx="142875" cy="152400"/>
            <wp:effectExtent l="0" t="0" r="9525" b="0"/>
            <wp:docPr id="36" name="Picture 36"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608DB0B6" wp14:editId="36C1320D">
            <wp:extent cx="142875" cy="152400"/>
            <wp:effectExtent l="0" t="0" r="9525" b="0"/>
            <wp:docPr id="35" name="Picture 35"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2CA9E0D5" wp14:editId="0C23297E">
            <wp:extent cx="142875" cy="152400"/>
            <wp:effectExtent l="0" t="0" r="9525" b="0"/>
            <wp:docPr id="34" name="Picture 34"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3BFB7FA5" wp14:editId="3A5CB19C">
            <wp:extent cx="142875" cy="152400"/>
            <wp:effectExtent l="0" t="0" r="9525" b="0"/>
            <wp:docPr id="33" name="Picture 33"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11169141" wp14:editId="29CF2D73">
            <wp:extent cx="142875" cy="152400"/>
            <wp:effectExtent l="0" t="0" r="9525" b="0"/>
            <wp:docPr id="32" name="Picture 32"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noProof/>
          <w:sz w:val="4"/>
          <w:szCs w:val="4"/>
        </w:rPr>
        <w:drawing>
          <wp:inline distT="0" distB="0" distL="0" distR="0" wp14:anchorId="0C0F6F85" wp14:editId="4735F385">
            <wp:extent cx="142875" cy="152400"/>
            <wp:effectExtent l="0" t="0" r="9525" b="0"/>
            <wp:docPr id="31" name="Picture 31"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BCC039D" wp14:editId="5CB3971E">
            <wp:extent cx="142875" cy="152400"/>
            <wp:effectExtent l="0" t="0" r="9525" b="0"/>
            <wp:docPr id="30" name="Picture 30"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0B9481E" wp14:editId="0F108829">
            <wp:extent cx="142875" cy="152400"/>
            <wp:effectExtent l="0" t="0" r="9525" b="0"/>
            <wp:docPr id="29" name="Picture 29"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084437AF" wp14:editId="3C18DD30">
            <wp:extent cx="142875" cy="152400"/>
            <wp:effectExtent l="0" t="0" r="9525" b="0"/>
            <wp:docPr id="28" name="Picture 28"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20EA3F26" wp14:editId="55855DEF">
            <wp:extent cx="142875" cy="152400"/>
            <wp:effectExtent l="0" t="0" r="9525" b="0"/>
            <wp:docPr id="27" name="Picture 27"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8717E73" wp14:editId="350CFFCF">
            <wp:extent cx="142875" cy="152400"/>
            <wp:effectExtent l="0" t="0" r="9525" b="0"/>
            <wp:docPr id="26" name="Picture 26"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noProof/>
          <w:sz w:val="4"/>
          <w:szCs w:val="4"/>
        </w:rPr>
        <w:drawing>
          <wp:inline distT="0" distB="0" distL="0" distR="0" wp14:anchorId="4EBE6FC1" wp14:editId="7AD22ADB">
            <wp:extent cx="142875" cy="152400"/>
            <wp:effectExtent l="0" t="0" r="9525" b="0"/>
            <wp:docPr id="25" name="Picture 25"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6BC31B67" wp14:editId="36FF2465">
            <wp:extent cx="142875" cy="152400"/>
            <wp:effectExtent l="0" t="0" r="9525" b="0"/>
            <wp:docPr id="24" name="Picture 24"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52418C5" wp14:editId="04D734DB">
            <wp:extent cx="142875" cy="152400"/>
            <wp:effectExtent l="0" t="0" r="9525" b="0"/>
            <wp:docPr id="23" name="Picture 23"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4F136FA1" wp14:editId="37AE4490">
            <wp:extent cx="142875" cy="152400"/>
            <wp:effectExtent l="0" t="0" r="9525" b="0"/>
            <wp:docPr id="22" name="Picture 22"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33891052" wp14:editId="2C43E29F">
            <wp:extent cx="142875" cy="152400"/>
            <wp:effectExtent l="0" t="0" r="9525" b="0"/>
            <wp:docPr id="21" name="Picture 21"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noProof/>
          <w:sz w:val="4"/>
          <w:szCs w:val="4"/>
        </w:rPr>
        <w:drawing>
          <wp:inline distT="0" distB="0" distL="0" distR="0" wp14:anchorId="4359B684" wp14:editId="63BBCE1A">
            <wp:extent cx="142875" cy="152400"/>
            <wp:effectExtent l="0" t="0" r="9525" b="0"/>
            <wp:docPr id="20" name="Picture 20"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36DEA7B8" wp14:editId="16D50361">
            <wp:extent cx="142875" cy="152400"/>
            <wp:effectExtent l="0" t="0" r="9525" b="0"/>
            <wp:docPr id="19" name="Picture 19"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04EF694C" wp14:editId="6FA73FE7">
            <wp:extent cx="142875" cy="152400"/>
            <wp:effectExtent l="0" t="0" r="9525" b="0"/>
            <wp:docPr id="18" name="Picture 18"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E4B8311" wp14:editId="31F010A6">
            <wp:extent cx="142875" cy="152400"/>
            <wp:effectExtent l="0" t="0" r="9525" b="0"/>
            <wp:docPr id="17" name="Picture 17"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61BB7251" wp14:editId="6F1D683C">
            <wp:extent cx="142875" cy="152400"/>
            <wp:effectExtent l="0" t="0" r="9525" b="0"/>
            <wp:docPr id="16" name="Picture 16"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5634CBB1" wp14:editId="427735EB">
            <wp:extent cx="142875" cy="152400"/>
            <wp:effectExtent l="0" t="0" r="9525" b="0"/>
            <wp:docPr id="15" name="Picture 15"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noProof/>
          <w:sz w:val="4"/>
          <w:szCs w:val="4"/>
        </w:rPr>
        <w:drawing>
          <wp:inline distT="0" distB="0" distL="0" distR="0" wp14:anchorId="725C526F" wp14:editId="5AD352E6">
            <wp:extent cx="142875" cy="152400"/>
            <wp:effectExtent l="0" t="0" r="9525" b="0"/>
            <wp:docPr id="14" name="Picture 14"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8203504" wp14:editId="069ED723">
            <wp:extent cx="142875" cy="152400"/>
            <wp:effectExtent l="0" t="0" r="9525" b="0"/>
            <wp:docPr id="13" name="Picture 13"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16B016C9" wp14:editId="7C66D1EA">
            <wp:extent cx="142875" cy="152400"/>
            <wp:effectExtent l="0" t="0" r="9525" b="0"/>
            <wp:docPr id="12" name="Picture 12"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0F90075B" wp14:editId="2376DF97">
            <wp:extent cx="142875" cy="152400"/>
            <wp:effectExtent l="0" t="0" r="9525" b="0"/>
            <wp:docPr id="11" name="Picture 11"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226C59CE" wp14:editId="31BE0549">
            <wp:extent cx="142875" cy="152400"/>
            <wp:effectExtent l="0" t="0" r="9525" b="0"/>
            <wp:docPr id="10" name="Picture 10"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61DD8601" wp14:editId="0A6AAEF5">
            <wp:extent cx="142875" cy="152400"/>
            <wp:effectExtent l="0" t="0" r="9525" b="0"/>
            <wp:docPr id="9" name="Picture 9"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noProof/>
          <w:sz w:val="4"/>
          <w:szCs w:val="4"/>
        </w:rPr>
        <w:drawing>
          <wp:inline distT="0" distB="0" distL="0" distR="0" wp14:anchorId="39C69145" wp14:editId="11BFDA9D">
            <wp:extent cx="142875" cy="152400"/>
            <wp:effectExtent l="0" t="0" r="9525" b="0"/>
            <wp:docPr id="8" name="Picture 8"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083264A6" wp14:editId="104BDCD8">
            <wp:extent cx="142875" cy="152400"/>
            <wp:effectExtent l="0" t="0" r="9525" b="0"/>
            <wp:docPr id="7" name="Picture 7"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49640836" wp14:editId="1D9BCCDF">
            <wp:extent cx="142875" cy="152400"/>
            <wp:effectExtent l="0" t="0" r="9525" b="0"/>
            <wp:docPr id="6" name="Picture 6"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7D0F44E6" wp14:editId="4DD32D1B">
            <wp:extent cx="142875" cy="152400"/>
            <wp:effectExtent l="0" t="0" r="9525" b="0"/>
            <wp:docPr id="5" name="Picture 5"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r>
        <w:rPr>
          <w:noProof/>
          <w:sz w:val="4"/>
          <w:szCs w:val="4"/>
        </w:rPr>
        <w:drawing>
          <wp:inline distT="0" distB="0" distL="0" distR="0" wp14:anchorId="397640E5" wp14:editId="08A4741A">
            <wp:extent cx="142875" cy="152400"/>
            <wp:effectExtent l="0" t="0" r="9525" b="0"/>
            <wp:docPr id="4" name="Picture 4" descr="MCNA0212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NA02124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4"/>
          <w:szCs w:val="4"/>
        </w:rPr>
        <w:t xml:space="preserve">  </w:t>
      </w:r>
    </w:p>
    <w:p w14:paraId="232BB745" w14:textId="77777777" w:rsidR="00A50F6E" w:rsidRDefault="00A50F6E" w:rsidP="00A50F6E">
      <w:pPr>
        <w:rPr>
          <w:rFonts w:ascii="Rockwell Extra Bold" w:hAnsi="Rockwell Extra Bold"/>
          <w:sz w:val="4"/>
          <w:szCs w:val="4"/>
        </w:rPr>
      </w:pPr>
    </w:p>
    <w:p w14:paraId="5F22A490" w14:textId="4098C582" w:rsidR="00A50F6E" w:rsidRPr="00A50F6E" w:rsidRDefault="00A50F6E" w:rsidP="00A50F6E">
      <w:pPr>
        <w:ind w:left="360"/>
        <w:jc w:val="center"/>
        <w:rPr>
          <w:b/>
          <w:u w:val="single"/>
        </w:rPr>
      </w:pPr>
      <w:r w:rsidRPr="00A50F6E">
        <w:rPr>
          <w:b/>
          <w:u w:val="single"/>
        </w:rPr>
        <w:t xml:space="preserve">**PROCEDURE TO TRANSFER OWNERSHIP OF </w:t>
      </w:r>
      <w:r w:rsidR="00C20929">
        <w:rPr>
          <w:b/>
          <w:u w:val="single"/>
        </w:rPr>
        <w:t>BENEFIT UNIT</w:t>
      </w:r>
    </w:p>
    <w:p w14:paraId="4F1001A0" w14:textId="77777777" w:rsidR="00A50F6E" w:rsidRDefault="00A50F6E" w:rsidP="00A50F6E">
      <w:pPr>
        <w:ind w:left="360"/>
      </w:pPr>
    </w:p>
    <w:p w14:paraId="341B44BF" w14:textId="1DC18172" w:rsidR="00A50F6E" w:rsidRDefault="00A50F6E" w:rsidP="00A50F6E">
      <w:pPr>
        <w:numPr>
          <w:ilvl w:val="0"/>
          <w:numId w:val="1"/>
        </w:numPr>
      </w:pPr>
      <w:r>
        <w:t>THE PATRON</w:t>
      </w:r>
      <w:r w:rsidR="004A22C1">
        <w:t xml:space="preserve"> </w:t>
      </w:r>
      <w:r w:rsidR="005D04DB">
        <w:t xml:space="preserve">(SELLER) </w:t>
      </w:r>
      <w:r>
        <w:t>SHOULD HAVE</w:t>
      </w:r>
      <w:r w:rsidR="005D04DB">
        <w:t xml:space="preserve"> </w:t>
      </w:r>
      <w:r w:rsidR="00941CA6">
        <w:t xml:space="preserve"> </w:t>
      </w:r>
      <w:r>
        <w:t>THE ORIGINAL BENEFIT UNIT CERTIFICATE IN THEIR POSSESSION TO BE SIGNED AT CLOSING.  IF THEY DO NOT HAVE THE ORIGINAL BENEFIT UNIT CERTIFICATE, THEY SHOULD CALL THE DISTRICT OFFICE TO HAVE ONE REISSUED. THERE IS A CHARGE TO REISSUE, CURRENTLY $</w:t>
      </w:r>
      <w:r w:rsidR="00BC7C3A">
        <w:t>25</w:t>
      </w:r>
      <w:r>
        <w:t>.00 (</w:t>
      </w:r>
      <w:r w:rsidR="004A5349">
        <w:t>subject to change). THERE IS NO</w:t>
      </w:r>
      <w:r>
        <w:t xml:space="preserve"> CHARGE IF THE ORIGINAL BENEFIT UNIT IS AVAILABLE.</w:t>
      </w:r>
    </w:p>
    <w:p w14:paraId="15292343" w14:textId="3938309D" w:rsidR="00A50F6E" w:rsidRDefault="00A50F6E" w:rsidP="00A50F6E">
      <w:pPr>
        <w:numPr>
          <w:ilvl w:val="0"/>
          <w:numId w:val="1"/>
        </w:numPr>
      </w:pPr>
      <w:r>
        <w:t xml:space="preserve">THE </w:t>
      </w:r>
      <w:r w:rsidR="00D452F2">
        <w:t>PATRON (SELLER)</w:t>
      </w:r>
      <w:r>
        <w:t xml:space="preserve"> OR AGENT SHOULD CALL THE DISTRICT OFFICE, (913)774-2872, TO SCHEDULE A READ OUT OF THE METER AS SOON AS THEY KNOW THE CLOSING DATE.  WE WILL ALSO NEED TO KNOW THE </w:t>
      </w:r>
      <w:r w:rsidR="00D452F2">
        <w:t>BUYER'S</w:t>
      </w:r>
      <w:r>
        <w:t xml:space="preserve"> NAME(S) AND PHONE NUMBER(S), THE FORWARDING ADDRESS OF THE PATRON, THE NAME AND PHONE NUMBER OF THE REAL ESTATE AGENT FOR BOTH THE BUYER AND SELLER</w:t>
      </w:r>
      <w:r w:rsidR="00880BEF">
        <w:t>,</w:t>
      </w:r>
      <w:r>
        <w:t xml:space="preserve"> AND THE CLOSING COMPANY OR AGENT. (If the closing date changes from the date originally given to the office, please call us so we can reschedule the </w:t>
      </w:r>
      <w:r w:rsidR="00880BEF">
        <w:t>readout</w:t>
      </w:r>
      <w:r>
        <w:t>.)</w:t>
      </w:r>
    </w:p>
    <w:p w14:paraId="663A8CF1" w14:textId="221E2B24" w:rsidR="00A50F6E" w:rsidRDefault="00A50F6E" w:rsidP="00A50F6E">
      <w:pPr>
        <w:numPr>
          <w:ilvl w:val="0"/>
          <w:numId w:val="1"/>
        </w:numPr>
      </w:pPr>
      <w:r>
        <w:t xml:space="preserve">AT CLOSING, BOTH THE SELLER (PATRON) AND </w:t>
      </w:r>
      <w:r w:rsidR="004A22C1">
        <w:t xml:space="preserve">THE BUYER WILL </w:t>
      </w:r>
      <w:r>
        <w:t xml:space="preserve">NEED TO SIGN THE ORIGINAL BENEFIT UNIT CERTIFICATE.   THE </w:t>
      </w:r>
      <w:r w:rsidR="004A22C1">
        <w:t>SELLER AT</w:t>
      </w:r>
      <w:r>
        <w:t xml:space="preserve"> THE SECTION ENTITLED “ASSIGNMENT” AND THE BUYER UNDER “ACCEPTANCE OF </w:t>
      </w:r>
      <w:r w:rsidR="00373D01">
        <w:t xml:space="preserve">ASSIGNMENT”. </w:t>
      </w:r>
      <w:r>
        <w:t xml:space="preserve">THE SIGNED BENEFIT UNIT CERTIFICATE SHOULD IMMEDIATELY BE SENT TO JEFFERSON COUNTY RWD #12, </w:t>
      </w:r>
      <w:r w:rsidR="005876AA">
        <w:t>216 WINCHESTER ST.</w:t>
      </w:r>
      <w:r>
        <w:t>, WINCHESTER, KS 66097.</w:t>
      </w:r>
    </w:p>
    <w:p w14:paraId="6F3DDDF4" w14:textId="77777777" w:rsidR="00A50F6E" w:rsidRDefault="00A50F6E" w:rsidP="00A50F6E">
      <w:pPr>
        <w:numPr>
          <w:ilvl w:val="0"/>
          <w:numId w:val="1"/>
        </w:numPr>
        <w:rPr>
          <w:b/>
        </w:rPr>
      </w:pPr>
      <w:r>
        <w:t xml:space="preserve">THE BUYER WILL NEED TO SEND A COPY OF THE RECORDED DEED WHEN THEY RECEIVE THAT BACK FROM THE REGISTER OF DEEDS OFFICE. </w:t>
      </w:r>
      <w:r w:rsidRPr="00F341F3">
        <w:rPr>
          <w:b/>
        </w:rPr>
        <w:t>THE DEED MUST BE RECORDED AND SHOW A BOOK AND PAGE AND THE REGISTER OF DEEDS STAMP.</w:t>
      </w:r>
    </w:p>
    <w:p w14:paraId="3378C2C4" w14:textId="4279EB54" w:rsidR="00A50F6E" w:rsidRDefault="00A50F6E" w:rsidP="00A50F6E">
      <w:pPr>
        <w:numPr>
          <w:ilvl w:val="0"/>
          <w:numId w:val="1"/>
        </w:numPr>
      </w:pPr>
      <w:r>
        <w:t xml:space="preserve">WHEN ALL </w:t>
      </w:r>
      <w:r w:rsidR="00880BEF">
        <w:t>REQUIRED DOCUMENTS</w:t>
      </w:r>
      <w:r>
        <w:t xml:space="preserve"> ARE RECEIVED BY THE DISTRICT OFFICE, A BENEFIT UNIT CERTIFICATE WILL BE ISSUED IN THE NEW OWNER(S) NAME</w:t>
      </w:r>
      <w:r w:rsidR="00880BEF">
        <w:t xml:space="preserve">. IT WILL NEED TO BE APPROVED AND SIGNED BY THE BOARD OF DIRECTORS, THEN </w:t>
      </w:r>
      <w:r>
        <w:t>SENT TO THEM. THEY WILL NEED TO KEEP THE DOCUMENT IN A SAFE PLACE, AS THEY WILL NEED DOCUMENT IF THEY EVER SELL OR ASSIGN THE PROPERTY.</w:t>
      </w:r>
    </w:p>
    <w:p w14:paraId="0BFF8904" w14:textId="1B644EFF" w:rsidR="00A50F6E" w:rsidRDefault="0081285B" w:rsidP="00725165">
      <w:pPr>
        <w:numPr>
          <w:ilvl w:val="0"/>
          <w:numId w:val="1"/>
        </w:numPr>
      </w:pPr>
      <w:r>
        <w:t>THERE MAY BE ADDITIONAL DOCUMENTATION THAT IS NEEDED</w:t>
      </w:r>
      <w:r w:rsidR="00880BEF">
        <w:t>,</w:t>
      </w:r>
      <w:r>
        <w:t xml:space="preserve"> DEPENDING ON THE CIRCUMSTANCES.</w:t>
      </w:r>
      <w:r w:rsidR="00CF2001">
        <w:t xml:space="preserve"> </w:t>
      </w:r>
    </w:p>
    <w:p w14:paraId="2DD53A87" w14:textId="77777777" w:rsidR="00725165" w:rsidRDefault="00725165" w:rsidP="00725165">
      <w:pPr>
        <w:ind w:left="360"/>
      </w:pPr>
    </w:p>
    <w:p w14:paraId="65382841" w14:textId="77777777" w:rsidR="00A50F6E" w:rsidRPr="0069202A" w:rsidRDefault="00A50F6E">
      <w:pPr>
        <w:rPr>
          <w:sz w:val="22"/>
          <w:szCs w:val="22"/>
        </w:rPr>
      </w:pPr>
      <w:r w:rsidRPr="0069202A">
        <w:rPr>
          <w:sz w:val="22"/>
          <w:szCs w:val="22"/>
        </w:rPr>
        <w:t>The following is from the District’s By Laws and Rules and Regulations, page 22:</w:t>
      </w:r>
    </w:p>
    <w:p w14:paraId="366D4298" w14:textId="77777777" w:rsidR="00A50F6E" w:rsidRPr="0069202A" w:rsidRDefault="00A50F6E" w:rsidP="00A50F6E">
      <w:pPr>
        <w:jc w:val="both"/>
        <w:rPr>
          <w:b/>
          <w:sz w:val="22"/>
          <w:szCs w:val="22"/>
        </w:rPr>
      </w:pPr>
      <w:r w:rsidRPr="0069202A">
        <w:rPr>
          <w:b/>
          <w:sz w:val="22"/>
          <w:szCs w:val="22"/>
        </w:rPr>
        <w:t>Change of Occupancy:</w:t>
      </w:r>
    </w:p>
    <w:p w14:paraId="5FC4D117" w14:textId="736AE57A" w:rsidR="0070550A" w:rsidRDefault="00A50F6E" w:rsidP="00A50F6E">
      <w:pPr>
        <w:jc w:val="both"/>
        <w:rPr>
          <w:sz w:val="22"/>
          <w:szCs w:val="22"/>
        </w:rPr>
      </w:pPr>
      <w:r w:rsidRPr="0069202A">
        <w:rPr>
          <w:sz w:val="22"/>
          <w:szCs w:val="22"/>
        </w:rPr>
        <w:t xml:space="preserve">   It shall be the consumer’s responsibility to anticipate changes of occupancy and to have his/her Benefit Unit transferred to the new consumer as prescribed in the By-Laws.  Until the Benefit Unit is formally transferred the original holder shall be responsible for payment for service.  All other charges levied against a Benefit Unit must be paid before the Benefit Unit can be transferred, or service resumed where there has been a suspension</w:t>
      </w:r>
      <w:r w:rsidR="00F65D74">
        <w:rPr>
          <w:sz w:val="22"/>
          <w:szCs w:val="22"/>
        </w:rPr>
        <w:t>.</w:t>
      </w:r>
    </w:p>
    <w:p w14:paraId="59BD6BDD" w14:textId="0CEE58AC" w:rsidR="00F65D74" w:rsidRPr="0069202A" w:rsidRDefault="00F65D74" w:rsidP="00A50F6E">
      <w:pPr>
        <w:jc w:val="both"/>
        <w:rPr>
          <w:sz w:val="22"/>
          <w:szCs w:val="22"/>
        </w:rPr>
      </w:pPr>
    </w:p>
    <w:sectPr w:rsidR="00F65D74" w:rsidRPr="0069202A" w:rsidSect="00911FB6">
      <w:pgSz w:w="12240" w:h="15840"/>
      <w:pgMar w:top="30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0D18"/>
    <w:multiLevelType w:val="hybridMultilevel"/>
    <w:tmpl w:val="B5B4392A"/>
    <w:lvl w:ilvl="0" w:tplc="87845BC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737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F6E"/>
    <w:rsid w:val="0018131D"/>
    <w:rsid w:val="001B302D"/>
    <w:rsid w:val="001C26C0"/>
    <w:rsid w:val="001C7838"/>
    <w:rsid w:val="00224A14"/>
    <w:rsid w:val="00373D01"/>
    <w:rsid w:val="003C1815"/>
    <w:rsid w:val="00444CCD"/>
    <w:rsid w:val="00482375"/>
    <w:rsid w:val="004941D2"/>
    <w:rsid w:val="004A22C1"/>
    <w:rsid w:val="004A5349"/>
    <w:rsid w:val="00586987"/>
    <w:rsid w:val="005876AA"/>
    <w:rsid w:val="005917BF"/>
    <w:rsid w:val="005D04DB"/>
    <w:rsid w:val="006040B6"/>
    <w:rsid w:val="00643E8E"/>
    <w:rsid w:val="006477D4"/>
    <w:rsid w:val="0069202A"/>
    <w:rsid w:val="0070550A"/>
    <w:rsid w:val="00725165"/>
    <w:rsid w:val="0081285B"/>
    <w:rsid w:val="00880BEF"/>
    <w:rsid w:val="00897B9A"/>
    <w:rsid w:val="0091177A"/>
    <w:rsid w:val="00911FB6"/>
    <w:rsid w:val="00941CA6"/>
    <w:rsid w:val="00A50F6E"/>
    <w:rsid w:val="00A97426"/>
    <w:rsid w:val="00BC7C3A"/>
    <w:rsid w:val="00BE345A"/>
    <w:rsid w:val="00BF6790"/>
    <w:rsid w:val="00C10481"/>
    <w:rsid w:val="00C20929"/>
    <w:rsid w:val="00CF2001"/>
    <w:rsid w:val="00D452F2"/>
    <w:rsid w:val="00E310E8"/>
    <w:rsid w:val="00E66021"/>
    <w:rsid w:val="00EF7094"/>
    <w:rsid w:val="00F37DF7"/>
    <w:rsid w:val="00F65D74"/>
    <w:rsid w:val="00FA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4318AED"/>
  <w15:docId w15:val="{6723CDF3-5087-4083-B9F0-FDDA50DF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F6E"/>
    <w:rPr>
      <w:color w:val="0000FF"/>
      <w:u w:val="single"/>
    </w:rPr>
  </w:style>
  <w:style w:type="paragraph" w:styleId="BalloonText">
    <w:name w:val="Balloon Text"/>
    <w:basedOn w:val="Normal"/>
    <w:link w:val="BalloonTextChar"/>
    <w:uiPriority w:val="99"/>
    <w:semiHidden/>
    <w:unhideWhenUsed/>
    <w:rsid w:val="00A50F6E"/>
    <w:rPr>
      <w:rFonts w:ascii="Tahoma" w:hAnsi="Tahoma" w:cs="Tahoma"/>
      <w:sz w:val="16"/>
      <w:szCs w:val="16"/>
    </w:rPr>
  </w:style>
  <w:style w:type="character" w:customStyle="1" w:styleId="BalloonTextChar">
    <w:name w:val="Balloon Text Char"/>
    <w:basedOn w:val="DefaultParagraphFont"/>
    <w:link w:val="BalloonText"/>
    <w:uiPriority w:val="99"/>
    <w:semiHidden/>
    <w:rsid w:val="00A50F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EMAIL-water12@embarq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458</Words>
  <Characters>2269</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Denise Eggers</cp:lastModifiedBy>
  <cp:revision>32</cp:revision>
  <cp:lastPrinted>2025-08-11T15:15:00Z</cp:lastPrinted>
  <dcterms:created xsi:type="dcterms:W3CDTF">2012-07-24T16:25:00Z</dcterms:created>
  <dcterms:modified xsi:type="dcterms:W3CDTF">2025-10-15T19:03:00Z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5c51dde8-fbf3-4e0d-9ee7-15f7709e5916</vt:lpwstr>
  </property>
</Properties>
</file>